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un2oys8rs8zh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Liferay ENS Information Security Addendum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c3jj9x42q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Introduction and Purpose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Liferay Inc. maintains this addendum to its general Information Security Policy to define specific rules for access and security management in accordance with the </w:t>
      </w:r>
      <w:r w:rsidDel="00000000" w:rsidR="00000000" w:rsidRPr="00000000">
        <w:rPr>
          <w:b w:val="1"/>
          <w:bCs w:val="1"/>
          <w:rtl w:val="0"/>
        </w:rPr>
        <w:t xml:space="preserve">Esquema Nacional de Seguridad (ENS)</w:t>
      </w:r>
      <w:r w:rsidDel="00000000" w:rsidR="00000000" w:rsidRPr="00000000">
        <w:rPr>
          <w:rtl w:val="0"/>
        </w:rPr>
        <w:t xml:space="preserve">. The objective is to guarantee the quality of information and the continuous provision of services by acting preventively and reacting promptly to incidents.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eqiduox3k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Scope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This policy applies to the Information Security Management System (ISMS) and all personal data processing activities related to: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Liferay PaaS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Liferay SaaS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mfuqoeajx4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Regulatory Framework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Liferay complies with the legal regime of the Spanish public sector and electronic administration, including: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Royal Decree 311/2022</w:t>
      </w:r>
      <w:r w:rsidDel="00000000" w:rsidR="00000000" w:rsidRPr="00000000">
        <w:rPr>
          <w:rtl w:val="0"/>
        </w:rPr>
        <w:t xml:space="preserve">, regulating the National Security Scheme (ENS).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Regulation (EU) 2016/679 (GDPR)</w:t>
      </w:r>
      <w:r w:rsidDel="00000000" w:rsidR="00000000" w:rsidRPr="00000000">
        <w:rPr>
          <w:rtl w:val="0"/>
        </w:rPr>
        <w:t xml:space="preserve"> and Organic Law 3/2018 on Personal Data Protection.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Law 34/2002</w:t>
      </w:r>
      <w:r w:rsidDel="00000000" w:rsidR="00000000" w:rsidRPr="00000000">
        <w:rPr>
          <w:rtl w:val="0"/>
        </w:rPr>
        <w:t xml:space="preserve"> on Services of the Information Society and Electronic Commerce.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Alignment with </w:t>
      </w:r>
      <w:r w:rsidDel="00000000" w:rsidR="00000000" w:rsidRPr="00000000">
        <w:rPr>
          <w:b w:val="1"/>
          <w:bCs w:val="1"/>
          <w:rtl w:val="0"/>
        </w:rPr>
        <w:t xml:space="preserve">UNE-EN ISO/IEC 27001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UNE-ISO/IEC 27002</w:t>
      </w:r>
      <w:r w:rsidDel="00000000" w:rsidR="00000000" w:rsidRPr="00000000">
        <w:rPr>
          <w:rtl w:val="0"/>
        </w:rPr>
        <w:t xml:space="preserve"> benchmarks.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xzukojflj6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Security Policy Principles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  <w:t xml:space="preserve">Liferay articulates its security management based on the following ENS-aligned principles: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 Management:</w:t>
      </w:r>
      <w:r w:rsidDel="00000000" w:rsidR="00000000" w:rsidRPr="00000000">
        <w:rPr>
          <w:rtl w:val="0"/>
        </w:rPr>
        <w:t xml:space="preserve"> All systems undergo regular risk analysis (at least annually) to assess threats and vulnerabilities.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Personnel Management:</w:t>
      </w:r>
      <w:r w:rsidDel="00000000" w:rsidR="00000000" w:rsidRPr="00000000">
        <w:rPr>
          <w:rtl w:val="0"/>
        </w:rPr>
        <w:t xml:space="preserve"> Mechanisms ensure all personnel understand their security responsibilities to reduce risks of improper use.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Least Privilege:</w:t>
      </w:r>
      <w:r w:rsidDel="00000000" w:rsidR="00000000" w:rsidRPr="00000000">
        <w:rPr>
          <w:rtl w:val="0"/>
        </w:rPr>
        <w:t xml:space="preserve"> Systems are designed to grant only the minimum privileges necessary for correct performance.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Continuous Improvement:</w:t>
      </w:r>
      <w:r w:rsidDel="00000000" w:rsidR="00000000" w:rsidRPr="00000000">
        <w:rPr>
          <w:rtl w:val="0"/>
        </w:rPr>
        <w:t xml:space="preserve"> The security process (Prevention, Detection, Response, and Recovery) is continuously updated based on international best practices.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 Integrity:</w:t>
      </w:r>
      <w:r w:rsidDel="00000000" w:rsidR="00000000" w:rsidRPr="00000000">
        <w:rPr>
          <w:rtl w:val="0"/>
        </w:rPr>
        <w:t xml:space="preserve"> All systems are kept updated through formal change management processes.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huxkvyytkn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Roles and Responsibilities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t xml:space="preserve">Liferay has established a formal governance structure to oversee ENS compliance: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 Committee:</w:t>
      </w:r>
      <w:r w:rsidDel="00000000" w:rsidR="00000000" w:rsidRPr="00000000">
        <w:rPr>
          <w:rtl w:val="0"/>
        </w:rPr>
        <w:t xml:space="preserve"> Coordinates security actions, approves documentation, and promotes awareness.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 &amp; System Management:</w:t>
      </w:r>
      <w:r w:rsidDel="00000000" w:rsidR="00000000" w:rsidRPr="00000000">
        <w:rPr>
          <w:rtl w:val="0"/>
        </w:rPr>
        <w:t xml:space="preserve"> Responsible for maintaining adequate security levels, performing ENS audits, and supervising incident investigations.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bbjw4uav1w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Incident Notification</w:t>
      </w:r>
    </w:p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rtl w:val="0"/>
        </w:rPr>
        <w:t xml:space="preserve">In addition to global incident response procedures, Liferay complies with ENS-specific requirements for notifying significant incidents to the </w:t>
      </w:r>
      <w:r w:rsidDel="00000000" w:rsidR="00000000" w:rsidRPr="00000000">
        <w:rPr>
          <w:b w:val="1"/>
          <w:bCs w:val="1"/>
          <w:rtl w:val="0"/>
        </w:rPr>
        <w:t xml:space="preserve">CCN-CERT (National Cryptological Center - Computer Emergency Response Team)</w:t>
      </w:r>
      <w:r w:rsidDel="00000000" w:rsidR="00000000" w:rsidRPr="00000000">
        <w:rPr>
          <w:rtl w:val="0"/>
        </w:rPr>
        <w:t xml:space="preserve"> when a substantial impact on Spanish Cloud Services is identified.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be5cy8fn9k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Document Validity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  <w:t xml:space="preserve">This addendum is reviewed and updated at least annually by the </w:t>
      </w:r>
      <w:r w:rsidDel="00000000" w:rsidR="00000000" w:rsidRPr="00000000">
        <w:rPr>
          <w:b w:val="1"/>
          <w:bCs w:val="1"/>
          <w:rtl w:val="0"/>
        </w:rPr>
        <w:t xml:space="preserve">Lead Security Officer</w:t>
      </w:r>
      <w:r w:rsidDel="00000000" w:rsidR="00000000" w:rsidRPr="00000000">
        <w:rPr>
          <w:rtl w:val="0"/>
        </w:rPr>
        <w:t xml:space="preserve"> to ensure its continued effectiveness and adequacy.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1.3</w:t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Classification:</w:t>
      </w:r>
      <w:r w:rsidDel="00000000" w:rsidR="00000000" w:rsidRPr="00000000">
        <w:rPr>
          <w:rtl w:val="0"/>
        </w:rPr>
        <w:t xml:space="preserve"> Public Summary (Redacted from Internal Use version dated 2026/01/16)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